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B37EF" w14:textId="58B4890C" w:rsidR="00150ABF" w:rsidRDefault="0063002C" w:rsidP="0063002C">
      <w:pPr>
        <w:shd w:val="clear" w:color="auto" w:fill="FFFFFF"/>
        <w:spacing w:after="0" w:line="540" w:lineRule="atLeast"/>
        <w:jc w:val="center"/>
        <w:rPr>
          <w:rFonts w:ascii="Times New Roman" w:eastAsia="Times New Roman" w:hAnsi="Times New Roman" w:cs="Times New Roman"/>
          <w:b/>
          <w:bCs/>
          <w:sz w:val="28"/>
          <w:szCs w:val="28"/>
          <w:lang w:eastAsia="ru-RU"/>
        </w:rPr>
      </w:pPr>
      <w:r w:rsidRPr="0063002C">
        <w:rPr>
          <w:rFonts w:ascii="Times New Roman" w:eastAsia="Times New Roman" w:hAnsi="Times New Roman" w:cs="Times New Roman"/>
          <w:b/>
          <w:bCs/>
          <w:sz w:val="28"/>
          <w:szCs w:val="28"/>
          <w:lang w:eastAsia="ru-RU"/>
        </w:rPr>
        <w:t>О</w:t>
      </w:r>
      <w:r w:rsidR="00150ABF" w:rsidRPr="0063002C">
        <w:rPr>
          <w:rFonts w:ascii="Times New Roman" w:eastAsia="Times New Roman" w:hAnsi="Times New Roman" w:cs="Times New Roman"/>
          <w:b/>
          <w:bCs/>
          <w:sz w:val="28"/>
          <w:szCs w:val="28"/>
          <w:lang w:eastAsia="ru-RU"/>
        </w:rPr>
        <w:t>тветственность за телефонное мошенничество</w:t>
      </w:r>
      <w:r w:rsidRPr="0063002C">
        <w:rPr>
          <w:rFonts w:ascii="Times New Roman" w:eastAsia="Times New Roman" w:hAnsi="Times New Roman" w:cs="Times New Roman"/>
          <w:b/>
          <w:bCs/>
          <w:sz w:val="28"/>
          <w:szCs w:val="28"/>
          <w:lang w:eastAsia="ru-RU"/>
        </w:rPr>
        <w:t>.</w:t>
      </w:r>
    </w:p>
    <w:p w14:paraId="79200815"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Телефонное мошенничество в зависимости от размера похищенного и других обстоятельств деяния (например, имеются или отсутствуют признаки преступления) может повлечь административную или уголовную ответственность.</w:t>
      </w:r>
    </w:p>
    <w:p w14:paraId="5CE2F45B"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На основании ч. 1 ст. 7.27 КоАП РФ мелкое хищение чужого имущества, стоимость которого не превышает 1 000 руб.,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1 000 руб., либо административный арест на срок до 15 суток, либо обязательные работы на срок до 50 часов.</w:t>
      </w:r>
    </w:p>
    <w:p w14:paraId="09C5221A"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Согласно ч. 2 указанной статьи мелкое хищение чужого имущества стоимостью более 1 000 руб., но не более 2 500 руб.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3 000 руб., либо административный арест на срок от 10 до 15 суток, либо обязательные работы на срок до 120 часов.</w:t>
      </w:r>
    </w:p>
    <w:p w14:paraId="6AB9E728"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Кроме того, на основании ст. 7.27.1 КоАП РФ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влечет наложение административного штрафа в размере до пятикратной стоимости причиненного ущерба, но не менее 5 000 руб.</w:t>
      </w:r>
    </w:p>
    <w:p w14:paraId="78E5CDB5"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Статья 159 УК РФ предусматривает различные виды наказания за мошенничество в зависимости от конкретных обстоятельств.</w:t>
      </w:r>
    </w:p>
    <w:p w14:paraId="23119357"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Согласно ч. 1 указанной статьи мошенничество наказывается штрафом в размере до 120 000 руб. или в размере заработной платы или иного дохода осужденного за период до 1 года,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арестом на срок до 4 месяцев, либо лишением свободы на срок до 2 лет.</w:t>
      </w:r>
    </w:p>
    <w:p w14:paraId="744E2A5F"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Квалифицирующими признаками телефонного мошенничества, к примеру, являются следующие:</w:t>
      </w:r>
    </w:p>
    <w:p w14:paraId="75BC806F"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 совершение группой лиц по предварительному сговору, а равно с причинением значительного ущерба гражданину;</w:t>
      </w:r>
    </w:p>
    <w:p w14:paraId="5B982154"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 совершение лицом с использованием своего служебного положения, а равно в крупном размере.</w:t>
      </w:r>
    </w:p>
    <w:p w14:paraId="764368DB" w14:textId="77777777" w:rsidR="00150ABF" w:rsidRPr="0063002C"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Эти и другие признаки, указанные в ч. ч. 2 - 7 ст. 159 УК РФ, влекут более суровую ответственность вплоть до лишения свободы сроком до 10 лет.</w:t>
      </w:r>
    </w:p>
    <w:p w14:paraId="131A957E" w14:textId="0BE735F2" w:rsidR="00150ABF" w:rsidRDefault="00150ABF"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002C">
        <w:rPr>
          <w:rFonts w:ascii="Times New Roman" w:eastAsia="Times New Roman" w:hAnsi="Times New Roman" w:cs="Times New Roman"/>
          <w:sz w:val="28"/>
          <w:szCs w:val="28"/>
          <w:lang w:eastAsia="ru-RU"/>
        </w:rPr>
        <w:t>Если действия лица при мошенничестве, присвоении или растрате хотя формально и содержали признаки указанного преступления, но в силу малозначительности не представляли общественной опасности, то суд прекращает уголовное дело на основании ч. 2 ст. 14 УК РФ.</w:t>
      </w:r>
    </w:p>
    <w:p w14:paraId="400D473A" w14:textId="58724C64" w:rsidR="0063002C" w:rsidRDefault="0063002C" w:rsidP="0063002C">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AC8981B" w14:textId="38A90AD4" w:rsidR="00CD0ADB" w:rsidRPr="0063002C" w:rsidRDefault="0063002C" w:rsidP="00FF47E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Помощник прокурора                                                                       Т.Р. Макарова</w:t>
      </w:r>
      <w:bookmarkStart w:id="0" w:name="_GoBack"/>
      <w:bookmarkEnd w:id="0"/>
    </w:p>
    <w:sectPr w:rsidR="00CD0ADB" w:rsidRPr="0063002C" w:rsidSect="009F4B3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11"/>
    <w:rsid w:val="00150ABF"/>
    <w:rsid w:val="0063002C"/>
    <w:rsid w:val="007F3A11"/>
    <w:rsid w:val="009F4B34"/>
    <w:rsid w:val="00CD0ADB"/>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755F"/>
  <w15:chartTrackingRefBased/>
  <w15:docId w15:val="{36061860-E55C-4E6E-AEAF-CFD3DC54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427970">
      <w:bodyDiv w:val="1"/>
      <w:marLeft w:val="0"/>
      <w:marRight w:val="0"/>
      <w:marTop w:val="0"/>
      <w:marBottom w:val="0"/>
      <w:divBdr>
        <w:top w:val="none" w:sz="0" w:space="0" w:color="auto"/>
        <w:left w:val="none" w:sz="0" w:space="0" w:color="auto"/>
        <w:bottom w:val="none" w:sz="0" w:space="0" w:color="auto"/>
        <w:right w:val="none" w:sz="0" w:space="0" w:color="auto"/>
      </w:divBdr>
      <w:divsChild>
        <w:div w:id="705637611">
          <w:marLeft w:val="0"/>
          <w:marRight w:val="0"/>
          <w:marTop w:val="0"/>
          <w:marBottom w:val="960"/>
          <w:divBdr>
            <w:top w:val="none" w:sz="0" w:space="0" w:color="auto"/>
            <w:left w:val="none" w:sz="0" w:space="0" w:color="auto"/>
            <w:bottom w:val="none" w:sz="0" w:space="0" w:color="auto"/>
            <w:right w:val="none" w:sz="0" w:space="0" w:color="auto"/>
          </w:divBdr>
        </w:div>
        <w:div w:id="1275946228">
          <w:marLeft w:val="0"/>
          <w:marRight w:val="720"/>
          <w:marTop w:val="0"/>
          <w:marBottom w:val="0"/>
          <w:divBdr>
            <w:top w:val="none" w:sz="0" w:space="0" w:color="auto"/>
            <w:left w:val="none" w:sz="0" w:space="0" w:color="auto"/>
            <w:bottom w:val="none" w:sz="0" w:space="0" w:color="auto"/>
            <w:right w:val="none" w:sz="0" w:space="0" w:color="auto"/>
          </w:divBdr>
          <w:divsChild>
            <w:div w:id="1218737141">
              <w:marLeft w:val="0"/>
              <w:marRight w:val="0"/>
              <w:marTop w:val="0"/>
              <w:marBottom w:val="120"/>
              <w:divBdr>
                <w:top w:val="none" w:sz="0" w:space="0" w:color="auto"/>
                <w:left w:val="none" w:sz="0" w:space="0" w:color="auto"/>
                <w:bottom w:val="none" w:sz="0" w:space="0" w:color="auto"/>
                <w:right w:val="none" w:sz="0" w:space="0" w:color="auto"/>
              </w:divBdr>
            </w:div>
            <w:div w:id="833106229">
              <w:marLeft w:val="0"/>
              <w:marRight w:val="0"/>
              <w:marTop w:val="0"/>
              <w:marBottom w:val="120"/>
              <w:divBdr>
                <w:top w:val="none" w:sz="0" w:space="0" w:color="auto"/>
                <w:left w:val="none" w:sz="0" w:space="0" w:color="auto"/>
                <w:bottom w:val="none" w:sz="0" w:space="0" w:color="auto"/>
                <w:right w:val="none" w:sz="0" w:space="0" w:color="auto"/>
              </w:divBdr>
            </w:div>
          </w:divsChild>
        </w:div>
        <w:div w:id="265383796">
          <w:marLeft w:val="0"/>
          <w:marRight w:val="0"/>
          <w:marTop w:val="0"/>
          <w:marBottom w:val="0"/>
          <w:divBdr>
            <w:top w:val="none" w:sz="0" w:space="0" w:color="auto"/>
            <w:left w:val="none" w:sz="0" w:space="0" w:color="auto"/>
            <w:bottom w:val="none" w:sz="0" w:space="0" w:color="auto"/>
            <w:right w:val="none" w:sz="0" w:space="0" w:color="auto"/>
          </w:divBdr>
          <w:divsChild>
            <w:div w:id="589041355">
              <w:marLeft w:val="0"/>
              <w:marRight w:val="0"/>
              <w:marTop w:val="0"/>
              <w:marBottom w:val="0"/>
              <w:divBdr>
                <w:top w:val="none" w:sz="0" w:space="0" w:color="auto"/>
                <w:left w:val="none" w:sz="0" w:space="0" w:color="auto"/>
                <w:bottom w:val="none" w:sz="0" w:space="0" w:color="auto"/>
                <w:right w:val="none" w:sz="0" w:space="0" w:color="auto"/>
              </w:divBdr>
              <w:divsChild>
                <w:div w:id="2377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2025-05-26T19:38:00Z</dcterms:created>
  <dcterms:modified xsi:type="dcterms:W3CDTF">2025-05-26T20:25:00Z</dcterms:modified>
</cp:coreProperties>
</file>